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216" w:rsidRPr="00C93E22" w:rsidRDefault="00B57216">
      <w:pPr>
        <w:widowControl w:val="0"/>
        <w:autoSpaceDE w:val="0"/>
        <w:autoSpaceDN w:val="0"/>
        <w:adjustRightInd w:val="0"/>
        <w:spacing w:after="0" w:line="240" w:lineRule="auto"/>
        <w:ind w:firstLine="540"/>
        <w:jc w:val="both"/>
        <w:outlineLvl w:val="0"/>
        <w:rPr>
          <w:rFonts w:ascii="Times New Roman" w:hAnsi="Times New Roman"/>
          <w:sz w:val="28"/>
          <w:szCs w:val="28"/>
        </w:rPr>
      </w:pPr>
    </w:p>
    <w:p w:rsidR="00B57216" w:rsidRPr="00140890" w:rsidRDefault="00B57216">
      <w:pPr>
        <w:pStyle w:val="ConsPlusTitle"/>
        <w:jc w:val="center"/>
        <w:rPr>
          <w:rFonts w:ascii="Times New Roman" w:hAnsi="Times New Roman" w:cs="Times New Roman"/>
          <w:sz w:val="24"/>
          <w:szCs w:val="24"/>
        </w:rPr>
      </w:pPr>
      <w:r w:rsidRPr="00140890">
        <w:rPr>
          <w:rFonts w:ascii="Times New Roman" w:hAnsi="Times New Roman" w:cs="Times New Roman"/>
          <w:sz w:val="24"/>
          <w:szCs w:val="24"/>
        </w:rPr>
        <w:t>МИНИСТЕРСТВО ТРУДА И СОЦИАЛЬНОЙ ЗАЩИТЫ РОССИЙСКОЙ ФЕДЕРАЦИИ</w:t>
      </w:r>
    </w:p>
    <w:p w:rsidR="00B57216" w:rsidRPr="00140890" w:rsidRDefault="00B57216">
      <w:pPr>
        <w:pStyle w:val="ConsPlusTitle"/>
        <w:jc w:val="center"/>
        <w:rPr>
          <w:rFonts w:ascii="Times New Roman" w:hAnsi="Times New Roman" w:cs="Times New Roman"/>
          <w:sz w:val="24"/>
          <w:szCs w:val="24"/>
        </w:rPr>
      </w:pPr>
    </w:p>
    <w:p w:rsidR="00B57216" w:rsidRPr="00140890" w:rsidRDefault="00B57216">
      <w:pPr>
        <w:pStyle w:val="ConsPlusTitle"/>
        <w:jc w:val="center"/>
        <w:rPr>
          <w:rFonts w:ascii="Times New Roman" w:hAnsi="Times New Roman" w:cs="Times New Roman"/>
          <w:sz w:val="24"/>
          <w:szCs w:val="24"/>
        </w:rPr>
      </w:pPr>
      <w:r w:rsidRPr="00140890">
        <w:rPr>
          <w:rFonts w:ascii="Times New Roman" w:hAnsi="Times New Roman" w:cs="Times New Roman"/>
          <w:sz w:val="24"/>
          <w:szCs w:val="24"/>
        </w:rPr>
        <w:t>СПРАВКА</w:t>
      </w:r>
    </w:p>
    <w:p w:rsidR="00B57216" w:rsidRPr="00140890" w:rsidRDefault="00B57216">
      <w:pPr>
        <w:pStyle w:val="ConsPlusTitle"/>
        <w:jc w:val="center"/>
        <w:rPr>
          <w:rFonts w:ascii="Times New Roman" w:hAnsi="Times New Roman" w:cs="Times New Roman"/>
          <w:sz w:val="24"/>
          <w:szCs w:val="24"/>
        </w:rPr>
      </w:pPr>
      <w:r w:rsidRPr="00140890">
        <w:rPr>
          <w:rFonts w:ascii="Times New Roman" w:hAnsi="Times New Roman" w:cs="Times New Roman"/>
          <w:sz w:val="24"/>
          <w:szCs w:val="24"/>
        </w:rPr>
        <w:t>о</w:t>
      </w:r>
      <w:bookmarkStart w:id="0" w:name="_GoBack"/>
      <w:bookmarkEnd w:id="0"/>
      <w:r w:rsidRPr="00140890">
        <w:rPr>
          <w:rFonts w:ascii="Times New Roman" w:hAnsi="Times New Roman" w:cs="Times New Roman"/>
          <w:sz w:val="24"/>
          <w:szCs w:val="24"/>
        </w:rPr>
        <w:t>т 5 октября 2012 года</w:t>
      </w:r>
    </w:p>
    <w:p w:rsidR="00B57216" w:rsidRPr="00140890" w:rsidRDefault="00B57216">
      <w:pPr>
        <w:pStyle w:val="ConsPlusTitle"/>
        <w:jc w:val="center"/>
        <w:rPr>
          <w:rFonts w:ascii="Times New Roman" w:hAnsi="Times New Roman" w:cs="Times New Roman"/>
          <w:sz w:val="24"/>
          <w:szCs w:val="24"/>
        </w:rPr>
      </w:pPr>
    </w:p>
    <w:p w:rsidR="00B57216" w:rsidRPr="00140890" w:rsidRDefault="00B57216">
      <w:pPr>
        <w:pStyle w:val="ConsPlusTitle"/>
        <w:jc w:val="center"/>
        <w:rPr>
          <w:rFonts w:ascii="Times New Roman" w:hAnsi="Times New Roman" w:cs="Times New Roman"/>
          <w:sz w:val="24"/>
          <w:szCs w:val="24"/>
        </w:rPr>
      </w:pPr>
      <w:r w:rsidRPr="00140890">
        <w:rPr>
          <w:rFonts w:ascii="Times New Roman" w:hAnsi="Times New Roman" w:cs="Times New Roman"/>
          <w:sz w:val="24"/>
          <w:szCs w:val="24"/>
        </w:rPr>
        <w:t>ОБЗОР</w:t>
      </w:r>
    </w:p>
    <w:p w:rsidR="00B57216" w:rsidRPr="00140890" w:rsidRDefault="00B57216">
      <w:pPr>
        <w:pStyle w:val="ConsPlusTitle"/>
        <w:jc w:val="center"/>
        <w:rPr>
          <w:rFonts w:ascii="Times New Roman" w:hAnsi="Times New Roman" w:cs="Times New Roman"/>
          <w:sz w:val="24"/>
          <w:szCs w:val="24"/>
        </w:rPr>
      </w:pPr>
      <w:r w:rsidRPr="00140890">
        <w:rPr>
          <w:rFonts w:ascii="Times New Roman" w:hAnsi="Times New Roman" w:cs="Times New Roman"/>
          <w:sz w:val="24"/>
          <w:szCs w:val="24"/>
        </w:rPr>
        <w:t>ПРОБЛЕМНЫХ ВОПРОСОВ, ВОЗНИКАЮЩИХ ПРИ ЗАПОЛНЕНИИ</w:t>
      </w:r>
    </w:p>
    <w:p w:rsidR="00B57216" w:rsidRPr="00140890" w:rsidRDefault="00B57216">
      <w:pPr>
        <w:pStyle w:val="ConsPlusTitle"/>
        <w:jc w:val="center"/>
        <w:rPr>
          <w:rFonts w:ascii="Times New Roman" w:hAnsi="Times New Roman" w:cs="Times New Roman"/>
          <w:sz w:val="24"/>
          <w:szCs w:val="24"/>
        </w:rPr>
      </w:pPr>
      <w:r w:rsidRPr="00140890">
        <w:rPr>
          <w:rFonts w:ascii="Times New Roman" w:hAnsi="Times New Roman" w:cs="Times New Roman"/>
          <w:sz w:val="24"/>
          <w:szCs w:val="24"/>
        </w:rPr>
        <w:t>СПРАВОК О ДОХОДАХ, ОБ ИМУЩЕСТВЕ И ОБЯЗАТЕЛЬСТВАХИМУЩЕСТВЕННОГО ХАРАКТЕРА</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p>
    <w:p w:rsidR="00B57216" w:rsidRPr="00140890" w:rsidRDefault="00B57216">
      <w:pPr>
        <w:widowControl w:val="0"/>
        <w:autoSpaceDE w:val="0"/>
        <w:autoSpaceDN w:val="0"/>
        <w:adjustRightInd w:val="0"/>
        <w:spacing w:after="0" w:line="240" w:lineRule="auto"/>
        <w:ind w:firstLine="540"/>
        <w:jc w:val="both"/>
        <w:outlineLvl w:val="0"/>
        <w:rPr>
          <w:rFonts w:ascii="Times New Roman" w:hAnsi="Times New Roman"/>
          <w:sz w:val="24"/>
          <w:szCs w:val="24"/>
        </w:rPr>
      </w:pPr>
      <w:r w:rsidRPr="00140890">
        <w:rPr>
          <w:rFonts w:ascii="Times New Roman" w:hAnsi="Times New Roman"/>
          <w:sz w:val="24"/>
          <w:szCs w:val="24"/>
        </w:rPr>
        <w:t>Порядок заполнения раздела 1 "Сведения о доходах".</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Заполнение данного раздела предусматривает предоставление сведений о доходах, полученных за отчетный период (с 1 января по 31 декабря) от источников в Российской Федерации, за пределами Российской Федерации, включая пособия, получаемые служащим на ребенка, алименты, пенсии и иные социальные выплаты, субсидии на приобретение жилого помещения, проценты на вклады.</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Понятие "доход" применяется в том значении, в каком используется в гражданском, финансовом, налоговом и других отраслях законодательства. Доходом признается экономическая выгода в денежной или натуральной форме, учитываемая в случае возможности ее оценки и в той мере, в которой такую выгоду можно оценить, и определяемая в соответствии с Налоговым кодексом Российской Федерации (</w:t>
      </w:r>
      <w:hyperlink r:id="rId4" w:history="1">
        <w:r w:rsidRPr="00140890">
          <w:rPr>
            <w:rFonts w:ascii="Times New Roman" w:hAnsi="Times New Roman"/>
            <w:color w:val="0000FF"/>
            <w:sz w:val="24"/>
            <w:szCs w:val="24"/>
          </w:rPr>
          <w:t>статья 41</w:t>
        </w:r>
      </w:hyperlink>
      <w:r w:rsidRPr="00140890">
        <w:rPr>
          <w:rFonts w:ascii="Times New Roman" w:hAnsi="Times New Roman"/>
          <w:sz w:val="24"/>
          <w:szCs w:val="24"/>
        </w:rPr>
        <w:t xml:space="preserve"> Налогового кодекса Российской Федерации).</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Указываются доходы:</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 xml:space="preserve">- по основному месту работы (общая сумма дохода, содержащаяся в </w:t>
      </w:r>
      <w:hyperlink r:id="rId5" w:history="1">
        <w:r w:rsidRPr="00140890">
          <w:rPr>
            <w:rFonts w:ascii="Times New Roman" w:hAnsi="Times New Roman"/>
            <w:color w:val="0000FF"/>
            <w:sz w:val="24"/>
            <w:szCs w:val="24"/>
          </w:rPr>
          <w:t>справке N 2НДФЛ</w:t>
        </w:r>
      </w:hyperlink>
      <w:r w:rsidRPr="00140890">
        <w:rPr>
          <w:rFonts w:ascii="Times New Roman" w:hAnsi="Times New Roman"/>
          <w:sz w:val="24"/>
          <w:szCs w:val="24"/>
        </w:rPr>
        <w:t xml:space="preserve"> по месту службы);</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 xml:space="preserve">- от педагогической деятельности (общая сумма дохода, содержащаяся в </w:t>
      </w:r>
      <w:hyperlink r:id="rId6" w:history="1">
        <w:r w:rsidRPr="00140890">
          <w:rPr>
            <w:rFonts w:ascii="Times New Roman" w:hAnsi="Times New Roman"/>
            <w:color w:val="0000FF"/>
            <w:sz w:val="24"/>
            <w:szCs w:val="24"/>
          </w:rPr>
          <w:t>справке N 2НДФЛ</w:t>
        </w:r>
      </w:hyperlink>
      <w:r w:rsidRPr="00140890">
        <w:rPr>
          <w:rFonts w:ascii="Times New Roman" w:hAnsi="Times New Roman"/>
          <w:sz w:val="24"/>
          <w:szCs w:val="24"/>
        </w:rPr>
        <w:t xml:space="preserve"> по месту преподавания);</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 от научной деятельности (доходы, полученные по результатам заключенных договоров на выполнение НИОКР и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 от иной творческой деятельности (доходы от создания литературных произведений, фоторабот для печати, произведений архитектуры и дизайна; создания произведений скульптуры; создания аудиовизуальных произведений (видео-, теле- и кинофильмов); создание музыкальных произведений и др.);</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 от вкладов в банках и иных кредитных организациях (доход от денежных средств в валюте Российской Федерации или иностранной валюте, размещаемых служащим в целях хранения и получения дохода, от вклада в золото в банке);</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 от ценных бумаг и долей участия в коммерческих организациях, включающие:</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дивиденды, полученные служащим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проценты, полученные от российских индивидуальных предпринимателей и (или) иностранной организации в связи с деятельностью ее обособленного подразделения в Российской Федерации по денежным вкладам и долговым обязательствам;</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 иные доходы:</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вознаграждение за выполнение трудовых или иных обязанностей, выполненную работу, оказанную услугу;</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пенсии, пособия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стипендии, единовременная субсидия на приобретение жилого помещения (указывается в тот отчетный период, в котором денежные средства перечислены со счета N 40302 на счет продавца) и иные аналогичные выплаты, полученные служащим;</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доходы подопечного, в том числе суммы алиментов, пенсий, пособий и иных предоставляемых на его содержание социальных выплат, которые расходуются служащим, являющемся опекуном или попечителем;</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государственный сертификат на материнский (семейный) капитал;</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социальные выплаты в денежной форме (замена скидок по оплате жилого помещения, коммунальных услуг и услуг связи), представляемые отдельным категориям граждан;</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денежные средства, выплаченные (перечисленные на счет) взамен выдачи полагающегося натурального довольствия;</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страховые выплаты при наступлении страхового случая, в том числе периодические страховые выплаты (ренты, аннуитеты) и (или) выплаты, связанные с участием страхователя в инвестиционном доходе страховщика, а также выкупные суммы, полученные от российской организации и (или) от иностранной организации в связи с деятельностью ее обособленного подразделения в Российской Федерации;</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доходы, полученные от сдачи в аренду или иного использования имущества;</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доходы от реализации недвижимого и иного имущества, принадлежащего служащему, акций или иных ценных бумаг, а также долей участия в уставном капитале организаций;</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выплаты государственному служащему, являющемуся правопреемником умерших застрахованных лиц в случаях, предусмотренных законодательством Российской Федерации об обязательном пенсионном страховании.</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Не подлежат указанию в разделе I справки следующие виды доходов:</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 возмещенные суммы расходов, связанных со служебными командировками;</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 компенсации расходов на оплату проезда и провоза багажа к месту использования отпуска и обратно, в том числе представляемые лицам, работающим и проживающим в районах Крайнего Севера и приравненных к ним местностям;</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 сумма социального и имущественного налогового вычета, получаемая государственным служащим как налогоплательщиком.</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p>
    <w:p w:rsidR="00B57216" w:rsidRPr="00140890" w:rsidRDefault="00B57216">
      <w:pPr>
        <w:widowControl w:val="0"/>
        <w:autoSpaceDE w:val="0"/>
        <w:autoSpaceDN w:val="0"/>
        <w:adjustRightInd w:val="0"/>
        <w:spacing w:after="0" w:line="240" w:lineRule="auto"/>
        <w:ind w:firstLine="540"/>
        <w:jc w:val="both"/>
        <w:outlineLvl w:val="0"/>
        <w:rPr>
          <w:rFonts w:ascii="Times New Roman" w:hAnsi="Times New Roman"/>
          <w:sz w:val="24"/>
          <w:szCs w:val="24"/>
        </w:rPr>
      </w:pPr>
      <w:r w:rsidRPr="00140890">
        <w:rPr>
          <w:rFonts w:ascii="Times New Roman" w:hAnsi="Times New Roman"/>
          <w:sz w:val="24"/>
          <w:szCs w:val="24"/>
        </w:rPr>
        <w:t>Порядок заполнения раздела 2 "Сведения об имуществе".</w:t>
      </w:r>
    </w:p>
    <w:p w:rsidR="00B57216" w:rsidRPr="00140890" w:rsidRDefault="00B57216">
      <w:pPr>
        <w:widowControl w:val="0"/>
        <w:autoSpaceDE w:val="0"/>
        <w:autoSpaceDN w:val="0"/>
        <w:adjustRightInd w:val="0"/>
        <w:spacing w:after="0" w:line="240" w:lineRule="auto"/>
        <w:ind w:firstLine="540"/>
        <w:jc w:val="both"/>
        <w:outlineLvl w:val="1"/>
        <w:rPr>
          <w:rFonts w:ascii="Times New Roman" w:hAnsi="Times New Roman"/>
          <w:sz w:val="24"/>
          <w:szCs w:val="24"/>
        </w:rPr>
      </w:pPr>
      <w:r w:rsidRPr="00140890">
        <w:rPr>
          <w:rFonts w:ascii="Times New Roman" w:hAnsi="Times New Roman"/>
          <w:sz w:val="24"/>
          <w:szCs w:val="24"/>
        </w:rPr>
        <w:t>Подраздел 2.1. Недвижимое имущество.</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При заполнении данного подраздела указываются все объекты недвижимости, принадлежащие государственному служащему на праве собственности, независимо от того, когда они были приобретены, в каком регионе Российской Федерации или каком государстве зарегистрированы.</w:t>
      </w:r>
    </w:p>
    <w:p w:rsidR="00B57216" w:rsidRPr="00140890" w:rsidRDefault="00B57216">
      <w:pPr>
        <w:widowControl w:val="0"/>
        <w:autoSpaceDE w:val="0"/>
        <w:autoSpaceDN w:val="0"/>
        <w:adjustRightInd w:val="0"/>
        <w:spacing w:after="0" w:line="240" w:lineRule="auto"/>
        <w:ind w:firstLine="540"/>
        <w:jc w:val="both"/>
        <w:outlineLvl w:val="1"/>
        <w:rPr>
          <w:rFonts w:ascii="Times New Roman" w:hAnsi="Times New Roman"/>
          <w:sz w:val="24"/>
          <w:szCs w:val="24"/>
        </w:rPr>
      </w:pPr>
      <w:r w:rsidRPr="00140890">
        <w:rPr>
          <w:rFonts w:ascii="Times New Roman" w:hAnsi="Times New Roman"/>
          <w:sz w:val="24"/>
          <w:szCs w:val="24"/>
        </w:rPr>
        <w:t>Подраздел 2.2. Транспортные средства.</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В данном подразделе указываются сведения о транспортных средствах, находящихся в собственности, - легковые и грузовые автомобили, автоприцепы, мототранспортные средства, сельскохозяйственная техника, водный транспорт, воздушный транспорт и иные транспортные средств, независимо от того, когда они были приобретены, в каком регионе Российской Федерации или каком государстве зарегистрированы.</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Также следует перечислить все транспортные средства, по которым зарегистрировано право собственности, включая находящиеся в угоне, полностью негодные к эксплуатации, снятые с регистрационного учета и т.д.</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Дата производства (выпуска) транспортного средства определяется по данным регистрационных документов (паспорт транспортного средства, свидетельство о регистрации транспортного средства и т.п.), по данным идентификационного номера (VIN).</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p>
    <w:p w:rsidR="00B57216" w:rsidRPr="00140890" w:rsidRDefault="00B57216">
      <w:pPr>
        <w:widowControl w:val="0"/>
        <w:autoSpaceDE w:val="0"/>
        <w:autoSpaceDN w:val="0"/>
        <w:adjustRightInd w:val="0"/>
        <w:spacing w:after="0" w:line="240" w:lineRule="auto"/>
        <w:ind w:firstLine="540"/>
        <w:jc w:val="both"/>
        <w:outlineLvl w:val="0"/>
        <w:rPr>
          <w:rFonts w:ascii="Times New Roman" w:hAnsi="Times New Roman"/>
          <w:sz w:val="24"/>
          <w:szCs w:val="24"/>
        </w:rPr>
      </w:pPr>
      <w:r w:rsidRPr="00140890">
        <w:rPr>
          <w:rFonts w:ascii="Times New Roman" w:hAnsi="Times New Roman"/>
          <w:sz w:val="24"/>
          <w:szCs w:val="24"/>
        </w:rPr>
        <w:t>Порядок заполнения раздела 3 "Сведения о денежных средствах, находящихся на счетах в банках и иных кредитных организациях".</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 xml:space="preserve">Информация, необходимая для заполнения данного раздела, содержится в договоре банковского вклада, который в соответствии с Гражданским </w:t>
      </w:r>
      <w:hyperlink r:id="rId7" w:history="1">
        <w:r w:rsidRPr="00140890">
          <w:rPr>
            <w:rFonts w:ascii="Times New Roman" w:hAnsi="Times New Roman"/>
            <w:color w:val="0000FF"/>
            <w:sz w:val="24"/>
            <w:szCs w:val="24"/>
          </w:rPr>
          <w:t>кодексом</w:t>
        </w:r>
      </w:hyperlink>
      <w:r w:rsidRPr="00140890">
        <w:rPr>
          <w:rFonts w:ascii="Times New Roman" w:hAnsi="Times New Roman"/>
          <w:sz w:val="24"/>
          <w:szCs w:val="24"/>
        </w:rPr>
        <w:t xml:space="preserve"> Российской Федерации должен быть заключен в письменной форме. Письменная форма договора банковского вклада считается соблюденной, если внесение вклада удостоверено сберегательной книжкой, сберегательным (для физических лиц) или депозитным (для юридических лиц)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 делового оборота.</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Государственные служащие, являющиеся держателями зарплатных карт, указывают их в данном подразделе, отражая соответственно наименование и адрес банка или иной кредитной организации, вид и валюту счета, дату открытия счета, номер счета и остаток на карте по состоянию на 31 декабря отчетного года.</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p>
    <w:p w:rsidR="00B57216" w:rsidRPr="00140890" w:rsidRDefault="00B57216">
      <w:pPr>
        <w:widowControl w:val="0"/>
        <w:autoSpaceDE w:val="0"/>
        <w:autoSpaceDN w:val="0"/>
        <w:adjustRightInd w:val="0"/>
        <w:spacing w:after="0" w:line="240" w:lineRule="auto"/>
        <w:ind w:firstLine="540"/>
        <w:jc w:val="both"/>
        <w:outlineLvl w:val="0"/>
        <w:rPr>
          <w:rFonts w:ascii="Times New Roman" w:hAnsi="Times New Roman"/>
          <w:sz w:val="24"/>
          <w:szCs w:val="24"/>
        </w:rPr>
      </w:pPr>
      <w:r w:rsidRPr="00140890">
        <w:rPr>
          <w:rFonts w:ascii="Times New Roman" w:hAnsi="Times New Roman"/>
          <w:sz w:val="24"/>
          <w:szCs w:val="24"/>
        </w:rPr>
        <w:t>Порядок заполнения раздела 4 "Сведения о ценных бумагах".</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При заполнении данного раздела необходимо учитывать следующее.</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Акция - подтверждение права на долю в капитале (праве на получение части прибыли, право на участие в управлении, право на получение части стоимости имущества эмитента при его ликвидации).</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Видами ценных бумаг являются облигации, банковские сберегательные сертификаты, векселя (простые и переводные), чеки, закладные, паи.</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Обращаем внимание, что государственный служащий может владеть ценными бумагами, акциями (долями участия, паями в уставных (складочных) капиталах организаций), если это не приводит к конфликту интересов.</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При принятии комиссией по соблюдению требований к служебному поведению и урегулированию конфликта интересов, руководителем государственного органа решения о необходимости передачи государственным служащим ценных бумаг, акций (долей участия, паев в уставных (складочных) капиталах организаций) в доверительное управление, передача указанных ценных бумаг производится в соответствии с Гражданским кодексом Российской Федерации на основании договора доверительного управления имуществом.</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p>
    <w:p w:rsidR="00B57216" w:rsidRPr="00140890" w:rsidRDefault="00B57216">
      <w:pPr>
        <w:widowControl w:val="0"/>
        <w:autoSpaceDE w:val="0"/>
        <w:autoSpaceDN w:val="0"/>
        <w:adjustRightInd w:val="0"/>
        <w:spacing w:after="0" w:line="240" w:lineRule="auto"/>
        <w:ind w:firstLine="540"/>
        <w:jc w:val="both"/>
        <w:outlineLvl w:val="0"/>
        <w:rPr>
          <w:rFonts w:ascii="Times New Roman" w:hAnsi="Times New Roman"/>
          <w:sz w:val="24"/>
          <w:szCs w:val="24"/>
        </w:rPr>
      </w:pPr>
    </w:p>
    <w:p w:rsidR="00B57216" w:rsidRPr="00140890" w:rsidRDefault="00B57216">
      <w:pPr>
        <w:widowControl w:val="0"/>
        <w:autoSpaceDE w:val="0"/>
        <w:autoSpaceDN w:val="0"/>
        <w:adjustRightInd w:val="0"/>
        <w:spacing w:after="0" w:line="240" w:lineRule="auto"/>
        <w:ind w:firstLine="540"/>
        <w:jc w:val="both"/>
        <w:outlineLvl w:val="0"/>
        <w:rPr>
          <w:rFonts w:ascii="Times New Roman" w:hAnsi="Times New Roman"/>
          <w:sz w:val="24"/>
          <w:szCs w:val="24"/>
        </w:rPr>
      </w:pPr>
    </w:p>
    <w:p w:rsidR="00B57216" w:rsidRPr="00140890" w:rsidRDefault="00B57216">
      <w:pPr>
        <w:widowControl w:val="0"/>
        <w:autoSpaceDE w:val="0"/>
        <w:autoSpaceDN w:val="0"/>
        <w:adjustRightInd w:val="0"/>
        <w:spacing w:after="0" w:line="240" w:lineRule="auto"/>
        <w:ind w:firstLine="540"/>
        <w:jc w:val="both"/>
        <w:outlineLvl w:val="0"/>
        <w:rPr>
          <w:rFonts w:ascii="Times New Roman" w:hAnsi="Times New Roman"/>
          <w:sz w:val="24"/>
          <w:szCs w:val="24"/>
        </w:rPr>
      </w:pPr>
      <w:r w:rsidRPr="00140890">
        <w:rPr>
          <w:rFonts w:ascii="Times New Roman" w:hAnsi="Times New Roman"/>
          <w:sz w:val="24"/>
          <w:szCs w:val="24"/>
        </w:rPr>
        <w:t>Порядок заполнения раздела 5 "Сведения об обязательствах имущественного характера".</w:t>
      </w:r>
    </w:p>
    <w:p w:rsidR="00B57216" w:rsidRPr="00140890" w:rsidRDefault="00B57216">
      <w:pPr>
        <w:widowControl w:val="0"/>
        <w:autoSpaceDE w:val="0"/>
        <w:autoSpaceDN w:val="0"/>
        <w:adjustRightInd w:val="0"/>
        <w:spacing w:after="0" w:line="240" w:lineRule="auto"/>
        <w:ind w:firstLine="540"/>
        <w:jc w:val="both"/>
        <w:outlineLvl w:val="1"/>
        <w:rPr>
          <w:rFonts w:ascii="Times New Roman" w:hAnsi="Times New Roman"/>
          <w:sz w:val="24"/>
          <w:szCs w:val="24"/>
        </w:rPr>
      </w:pPr>
      <w:r w:rsidRPr="00140890">
        <w:rPr>
          <w:rFonts w:ascii="Times New Roman" w:hAnsi="Times New Roman"/>
          <w:sz w:val="24"/>
          <w:szCs w:val="24"/>
        </w:rPr>
        <w:t>Подраздел 5.1. Объекты недвижимого имущества, находящиеся в пользовании.</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Указывается недвижимое имущество (муниципальное, ведомственное, арендованное и т.п.), находящееся во временном пользовании (не в собственности) служащего, а также основание пользования (договор аренды, фактическое предоставление и другие). При этом указывается общая площадь объекта недвижимого имущества, находящегося в пользовании.</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Данный подраздел заполняется в обязательном порядке теми государственными служащими, которые по месту прохождения службы (например, в соответствующем субъекте Российской Федерации) имеют временную регистрацию.</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Подлежат указанию сведения:</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о жилой площади (дом, дача, квартира и т.д.), не принадлежащей служащему или членам его семьи на праве собственности или на праве нанимателя, где он (они) фактически проживает по состоянию на отчетную дату без заключения договора аренды, безвозмездного пользования или социального найма;</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о квартирах, занимаемых по договору аренды (найма, поднайма) жилого помещения;</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о квартирах, занимаемых по договорам социального найма.</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В подразделе 5.1 не указывается имущество, которое находится в собственности и указано в подразделе 2.1 справки.</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Сведения об объекте недвижимого имущества, находящемся в долевой собственности государственного служащего (1/2 доля квартиры) и члена его семьи (1/2 доля квартиры), отражаются в подразделе 2.1 "Недвижимое имущество" справки (с указанием доли) государственного служащего и члена его семьи. При этом сведения о том, что государственный служащий пользуется долей (1/2) объекта недвижимого имущества, не принадлежащей ему на праве собственности, в подраздел 5.1 не вносятся.</w:t>
      </w:r>
    </w:p>
    <w:p w:rsidR="00B57216" w:rsidRPr="00140890" w:rsidRDefault="00B57216">
      <w:pPr>
        <w:widowControl w:val="0"/>
        <w:autoSpaceDE w:val="0"/>
        <w:autoSpaceDN w:val="0"/>
        <w:adjustRightInd w:val="0"/>
        <w:spacing w:after="0" w:line="240" w:lineRule="auto"/>
        <w:ind w:firstLine="540"/>
        <w:jc w:val="both"/>
        <w:outlineLvl w:val="1"/>
        <w:rPr>
          <w:rFonts w:ascii="Times New Roman" w:hAnsi="Times New Roman"/>
          <w:sz w:val="24"/>
          <w:szCs w:val="24"/>
        </w:rPr>
      </w:pPr>
      <w:r w:rsidRPr="00140890">
        <w:rPr>
          <w:rFonts w:ascii="Times New Roman" w:hAnsi="Times New Roman"/>
          <w:sz w:val="24"/>
          <w:szCs w:val="24"/>
        </w:rPr>
        <w:t>Подраздел 5.2. Прочие обязательства.</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 xml:space="preserve">В данном подразделе отражаются сведения обо всех имевшихся на отчетную дату срочных финансовых обязательствах, сумма обязательств по которым превышает 461 100 рублей. В соответствии со </w:t>
      </w:r>
      <w:hyperlink r:id="rId8" w:history="1">
        <w:r w:rsidRPr="00140890">
          <w:rPr>
            <w:rFonts w:ascii="Times New Roman" w:hAnsi="Times New Roman"/>
            <w:color w:val="0000FF"/>
            <w:sz w:val="24"/>
            <w:szCs w:val="24"/>
          </w:rPr>
          <w:t>статьей 1</w:t>
        </w:r>
      </w:hyperlink>
      <w:r w:rsidRPr="00140890">
        <w:rPr>
          <w:rFonts w:ascii="Times New Roman" w:hAnsi="Times New Roman"/>
          <w:sz w:val="24"/>
          <w:szCs w:val="24"/>
        </w:rPr>
        <w:t xml:space="preserve"> Федерального закона от 19 июня 2000 г. N 82-ФЗ "О минимальном размере оплаты труда" минимальный размер оплаты труда с 1 июня 2011 года составляет 4 611 рублей в месяц (по состоянию на 1 января 2012 года).</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Подлежат указанию:</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договоры о предоставлении кредитов, в том числе при наличии у служащего кредитной карты с доступным лимитом овердрафта (в данной графе указываются обязательства, возникшие в связи с имеющейся задолженностью по кредитной карте на конец отчетного периода свыше 461,0 тыс. рублей);</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договоры финансовой аренды;</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договоры займа;</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договоры финансирования под уступку денежного требования;</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обязательства вследствие причинения вреда (финансовые) и т.д.</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В графе 3 указывается вторая сторона обязательства: кредитор или должник, его фамилия, имя и отчество (наименование юридического лица), адрес. Если служащий взял кредит в банке и является должником, то в графе указывается вторая сторона обязательства - кредитор, например: ОАО "Сбербанк России".</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Дополнительно сообщаем.</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В случае если служащий по объективным причинам не может представить сведений о доходах, об имуществе и обязательствах имущественного характера супруги (супруга) и несовершеннолетних детей, ему следует направить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 ответственному за работу по профилактике коррупционных и иных правонарушений, заявление, в котором указать причины непредставления необходимых сведений (раздельное проживание и т.д.). Данный факт подлежит рассмотрению на комиссии по соблюдению требований к служебному поведению и урегулированию конфликта интересов, созданной в каждом федеральном государственном органе.</w:t>
      </w:r>
    </w:p>
    <w:p w:rsidR="00B57216" w:rsidRPr="00140890" w:rsidRDefault="00B57216">
      <w:pPr>
        <w:widowControl w:val="0"/>
        <w:autoSpaceDE w:val="0"/>
        <w:autoSpaceDN w:val="0"/>
        <w:adjustRightInd w:val="0"/>
        <w:spacing w:after="0" w:line="240" w:lineRule="auto"/>
        <w:ind w:firstLine="540"/>
        <w:jc w:val="both"/>
        <w:rPr>
          <w:rFonts w:ascii="Times New Roman" w:hAnsi="Times New Roman"/>
          <w:sz w:val="24"/>
          <w:szCs w:val="24"/>
        </w:rPr>
      </w:pPr>
      <w:r w:rsidRPr="00140890">
        <w:rPr>
          <w:rFonts w:ascii="Times New Roman" w:hAnsi="Times New Roman"/>
          <w:sz w:val="24"/>
          <w:szCs w:val="24"/>
        </w:rPr>
        <w:t>В случае если по состоянию на конец отчетного периода ребенок государственного служащего является совершеннолетним, справка на него не представляется.</w:t>
      </w:r>
    </w:p>
    <w:sectPr w:rsidR="00B57216" w:rsidRPr="00140890" w:rsidSect="0050488D">
      <w:pgSz w:w="11906" w:h="16838"/>
      <w:pgMar w:top="425" w:right="56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2"/>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1BBD"/>
    <w:rsid w:val="00140890"/>
    <w:rsid w:val="001B4AE5"/>
    <w:rsid w:val="00394163"/>
    <w:rsid w:val="0050488D"/>
    <w:rsid w:val="0050598A"/>
    <w:rsid w:val="005431DE"/>
    <w:rsid w:val="005561DF"/>
    <w:rsid w:val="005A6CC5"/>
    <w:rsid w:val="008D139C"/>
    <w:rsid w:val="00991BBD"/>
    <w:rsid w:val="009E7757"/>
    <w:rsid w:val="00AE7548"/>
    <w:rsid w:val="00B57216"/>
    <w:rsid w:val="00BF5CCA"/>
    <w:rsid w:val="00C17616"/>
    <w:rsid w:val="00C93E22"/>
    <w:rsid w:val="00E74DC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39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D139C"/>
    <w:pPr>
      <w:ind w:left="720"/>
      <w:contextualSpacing/>
    </w:pPr>
  </w:style>
  <w:style w:type="paragraph" w:customStyle="1" w:styleId="ConsPlusTitle">
    <w:name w:val="ConsPlusTitle"/>
    <w:uiPriority w:val="99"/>
    <w:rsid w:val="00991BBD"/>
    <w:pPr>
      <w:widowControl w:val="0"/>
      <w:autoSpaceDE w:val="0"/>
      <w:autoSpaceDN w:val="0"/>
      <w:adjustRightInd w:val="0"/>
    </w:pPr>
    <w:rPr>
      <w:rFonts w:eastAsia="Times New Roman" w:cs="Calibri"/>
      <w:b/>
      <w:bCs/>
    </w:rPr>
  </w:style>
  <w:style w:type="paragraph" w:styleId="BalloonText">
    <w:name w:val="Balloon Text"/>
    <w:basedOn w:val="Normal"/>
    <w:link w:val="BalloonTextChar"/>
    <w:uiPriority w:val="99"/>
    <w:semiHidden/>
    <w:rsid w:val="001408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08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65E06AD2005249DD407889ABD25CC7A99CE3D79D43380CB0FF12E6B8161069DFFD5F095A6642D9E2oDQ" TargetMode="External"/><Relationship Id="rId3" Type="http://schemas.openxmlformats.org/officeDocument/2006/relationships/webSettings" Target="webSettings.xml"/><Relationship Id="rId7" Type="http://schemas.openxmlformats.org/officeDocument/2006/relationships/hyperlink" Target="consultantplus://offline/ref=9765E06AD2005249DD407889ABD25CC7A99FE5D09040380CB0FF12E6B8161069DFFD5F095A6747DFE2o6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765E06AD2005249DD407889ABD25CC7A99FE4DA9342380CB0FF12E6B8161069DFFD5F095A6642D8E2o5Q" TargetMode="External"/><Relationship Id="rId5" Type="http://schemas.openxmlformats.org/officeDocument/2006/relationships/hyperlink" Target="consultantplus://offline/ref=9765E06AD2005249DD407889ABD25CC7A99FE4DA9342380CB0FF12E6B8161069DFFD5F095A6642D8E2o5Q" TargetMode="External"/><Relationship Id="rId10" Type="http://schemas.openxmlformats.org/officeDocument/2006/relationships/theme" Target="theme/theme1.xml"/><Relationship Id="rId4" Type="http://schemas.openxmlformats.org/officeDocument/2006/relationships/hyperlink" Target="consultantplus://offline/ref=9765E06AD2005249DD407889ABD25CC7A99EE5D29346380CB0FF12E6B8161069DFFD5F095A6641D3E2o3Q"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TotalTime>
  <Pages>4</Pages>
  <Words>1984</Words>
  <Characters>11310</Characters>
  <Application>Microsoft Office Outlook</Application>
  <DocSecurity>0</DocSecurity>
  <Lines>0</Lines>
  <Paragraphs>0</Paragraphs>
  <ScaleCrop>false</ScaleCrop>
  <Company>Administration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Turin</dc:creator>
  <cp:keywords/>
  <dc:description/>
  <cp:lastModifiedBy>ADMIN</cp:lastModifiedBy>
  <cp:revision>6</cp:revision>
  <cp:lastPrinted>2013-03-27T07:43:00Z</cp:lastPrinted>
  <dcterms:created xsi:type="dcterms:W3CDTF">2012-11-19T16:40:00Z</dcterms:created>
  <dcterms:modified xsi:type="dcterms:W3CDTF">2013-03-27T07:43:00Z</dcterms:modified>
</cp:coreProperties>
</file>